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57FD" w:rsidRDefault="00AC57FD" w:rsidP="00AC57FD">
      <w:pPr>
        <w:rPr>
          <w:rFonts w:ascii="Cambria" w:hAnsi="Cambria"/>
          <w:sz w:val="28"/>
          <w:szCs w:val="28"/>
        </w:rPr>
      </w:pPr>
      <w:bookmarkStart w:id="0" w:name="_GoBack"/>
      <w:bookmarkEnd w:id="0"/>
    </w:p>
    <w:p w:rsidR="00AC57FD" w:rsidRDefault="00AC57FD" w:rsidP="00AC57FD">
      <w:pPr>
        <w:pStyle w:val="Akapitzlist"/>
        <w:ind w:left="360"/>
        <w:rPr>
          <w:rFonts w:ascii="Cambria" w:hAnsi="Cambria"/>
          <w:sz w:val="28"/>
          <w:szCs w:val="28"/>
        </w:rPr>
      </w:pP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Niepowtarzalny kod identyfikacyjny typu wyrobu:</w:t>
      </w:r>
    </w:p>
    <w:p w:rsidR="00AC57FD" w:rsidRPr="00BF0387" w:rsidRDefault="001244DD" w:rsidP="00AC57FD">
      <w:pPr>
        <w:jc w:val="center"/>
        <w:rPr>
          <w:rFonts w:ascii="Cambria" w:hAnsi="Cambria"/>
          <w:lang w:val="es-ES_tradnl"/>
        </w:rPr>
      </w:pPr>
      <w:r>
        <w:rPr>
          <w:rFonts w:ascii="Cambria" w:hAnsi="Cambria"/>
          <w:lang w:val="es-ES_tradnl"/>
        </w:rPr>
        <w:t>PRODUCENT/F040</w:t>
      </w:r>
      <w:r w:rsidR="00AC57FD" w:rsidRPr="00BF0387">
        <w:rPr>
          <w:rFonts w:ascii="Cambria" w:hAnsi="Cambria"/>
          <w:lang w:val="es-ES_tradnl"/>
        </w:rPr>
        <w:t>/EPSS/</w:t>
      </w:r>
      <w:r w:rsidR="00F07451">
        <w:rPr>
          <w:rFonts w:ascii="Cambria" w:hAnsi="Cambria"/>
          <w:lang w:val="es-ES_tradnl"/>
        </w:rPr>
        <w:t>100</w:t>
      </w: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Zamierzone zastosowanie lub zastosowania:</w:t>
      </w:r>
    </w:p>
    <w:p w:rsidR="00AC57FD" w:rsidRPr="00BF0387" w:rsidRDefault="00AC57FD" w:rsidP="00AC57FD">
      <w:pPr>
        <w:pStyle w:val="Akapitzlist"/>
        <w:ind w:left="360"/>
        <w:jc w:val="center"/>
        <w:rPr>
          <w:rFonts w:ascii="Cambria" w:hAnsi="Cambria"/>
        </w:rPr>
      </w:pPr>
      <w:r w:rsidRPr="00BF0387">
        <w:rPr>
          <w:rFonts w:ascii="Cambria" w:hAnsi="Cambria"/>
        </w:rPr>
        <w:t>Izolacja cieplna budynków</w:t>
      </w:r>
    </w:p>
    <w:p w:rsidR="00AC57FD" w:rsidRPr="00BF0387" w:rsidRDefault="00AC57FD" w:rsidP="00AC57FD">
      <w:pPr>
        <w:pStyle w:val="Akapitzlist"/>
        <w:ind w:left="360"/>
        <w:jc w:val="center"/>
        <w:rPr>
          <w:rFonts w:ascii="Cambria" w:hAnsi="Cambria"/>
        </w:rPr>
      </w:pP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 xml:space="preserve">Producent: </w:t>
      </w:r>
    </w:p>
    <w:p w:rsidR="00AC57FD" w:rsidRPr="00BF0387" w:rsidRDefault="00AC57FD" w:rsidP="00AC57FD">
      <w:pPr>
        <w:pStyle w:val="Akapitzlist"/>
        <w:ind w:left="360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</w:rPr>
        <w:t>„PRODUCENT” Majewska-Szczypińska SP. JAWNA</w:t>
      </w:r>
      <w:r w:rsidRPr="00BF0387">
        <w:rPr>
          <w:rFonts w:ascii="Cambria" w:hAnsi="Cambria"/>
        </w:rPr>
        <w:br/>
        <w:t>ul. Lniana 9, 75-213 Koszalin.</w:t>
      </w:r>
    </w:p>
    <w:p w:rsidR="00AC57FD" w:rsidRPr="00BF0387" w:rsidRDefault="00AC57FD" w:rsidP="00AC57FD">
      <w:pPr>
        <w:pStyle w:val="Akapitzlist"/>
        <w:ind w:left="928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 xml:space="preserve">Zakład produkcyjny w </w:t>
      </w:r>
      <w:r w:rsidRPr="00BF0387">
        <w:rPr>
          <w:rFonts w:ascii="Cambria" w:hAnsi="Cambria"/>
        </w:rPr>
        <w:t xml:space="preserve">Koszalinie 75-213 Koszalin </w:t>
      </w:r>
      <w:proofErr w:type="spellStart"/>
      <w:r w:rsidRPr="00BF0387">
        <w:rPr>
          <w:rFonts w:ascii="Cambria" w:hAnsi="Cambria"/>
        </w:rPr>
        <w:t>ul.Lniana</w:t>
      </w:r>
      <w:proofErr w:type="spellEnd"/>
      <w:r w:rsidRPr="00BF0387">
        <w:rPr>
          <w:rFonts w:ascii="Cambria" w:hAnsi="Cambria"/>
        </w:rPr>
        <w:t xml:space="preserve"> 9</w:t>
      </w:r>
    </w:p>
    <w:p w:rsidR="00AC57FD" w:rsidRPr="00BF0387" w:rsidRDefault="00AC57FD" w:rsidP="00AC57FD">
      <w:pPr>
        <w:pStyle w:val="Akapitzlist"/>
        <w:ind w:left="360"/>
        <w:jc w:val="center"/>
        <w:rPr>
          <w:rFonts w:ascii="Cambria" w:hAnsi="Cambria"/>
        </w:rPr>
      </w:pP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</w:rPr>
      </w:pP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System(-y) oceny i weryfikacji stałości właściwości użytkowych:</w:t>
      </w: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  <w:color w:val="FF0000"/>
        </w:rPr>
      </w:pPr>
      <w:r w:rsidRPr="00BF0387">
        <w:rPr>
          <w:rFonts w:ascii="Cambria" w:hAnsi="Cambria"/>
          <w:b/>
          <w:i/>
        </w:rPr>
        <w:t>System 3</w:t>
      </w: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Norma zharmonizowana:</w:t>
      </w:r>
    </w:p>
    <w:p w:rsidR="00AC57FD" w:rsidRPr="00BF0387" w:rsidRDefault="00AC57FD" w:rsidP="00AC57FD">
      <w:pPr>
        <w:pStyle w:val="Akapitzlist"/>
        <w:ind w:left="360"/>
        <w:rPr>
          <w:rFonts w:ascii="Cambria" w:hAnsi="Cambria"/>
        </w:rPr>
      </w:pP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  <w:u w:val="single"/>
        </w:rPr>
        <w:t>EN 13163:2012+A1:2015</w:t>
      </w:r>
    </w:p>
    <w:p w:rsidR="00AC57FD" w:rsidRPr="00BF0387" w:rsidRDefault="00AC57FD" w:rsidP="00AC57FD">
      <w:pPr>
        <w:pStyle w:val="Akapitzlist"/>
        <w:ind w:left="1080"/>
        <w:rPr>
          <w:rFonts w:ascii="Cambria" w:hAnsi="Cambria"/>
          <w:b/>
          <w:i/>
        </w:rPr>
      </w:pPr>
    </w:p>
    <w:p w:rsidR="00AC57FD" w:rsidRPr="00BF0387" w:rsidRDefault="00AC57FD" w:rsidP="00AC57FD">
      <w:pPr>
        <w:pStyle w:val="Akapitzlist"/>
        <w:ind w:left="360"/>
        <w:rPr>
          <w:rFonts w:ascii="Cambria" w:hAnsi="Cambria"/>
        </w:rPr>
      </w:pPr>
      <w:r w:rsidRPr="00BF0387">
        <w:rPr>
          <w:rFonts w:ascii="Cambria" w:hAnsi="Cambria"/>
        </w:rPr>
        <w:t xml:space="preserve">Jednostka lub jednostki notyfikowane: </w:t>
      </w: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Polskie Centrum Badań i Certyfikacji (1434)</w:t>
      </w: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Instytut Techniki Budowlanej (1488)</w:t>
      </w:r>
    </w:p>
    <w:p w:rsidR="00AC57FD" w:rsidRDefault="00AC57FD" w:rsidP="00AC57FD">
      <w:pPr>
        <w:pStyle w:val="Akapitzlist"/>
        <w:jc w:val="center"/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Pr="001561A3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lastRenderedPageBreak/>
        <w:t>Deklarowane właściwości użytkowe</w:t>
      </w:r>
      <w:r w:rsidRPr="000D6252">
        <w:rPr>
          <w:rFonts w:ascii="Cambria" w:hAnsi="Cambria"/>
          <w:sz w:val="20"/>
          <w:szCs w:val="20"/>
        </w:rPr>
        <w:t>:</w:t>
      </w:r>
    </w:p>
    <w:tbl>
      <w:tblPr>
        <w:tblW w:w="516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42"/>
        <w:gridCol w:w="3232"/>
        <w:gridCol w:w="1528"/>
        <w:gridCol w:w="1675"/>
      </w:tblGrid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Zasadnicze  charakterystyki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Właściwości użytkowe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Deklarowana klasa/poziom/</w:t>
            </w:r>
            <w:proofErr w:type="spellStart"/>
            <w:r>
              <w:rPr>
                <w:rFonts w:ascii="Cambria" w:hAnsi="Cambria"/>
                <w:i/>
              </w:rPr>
              <w:t>NPD</w:t>
            </w:r>
            <w:r>
              <w:rPr>
                <w:rFonts w:ascii="Cambria" w:hAnsi="Cambria"/>
                <w:i/>
              </w:rPr>
              <w:softHyphen/>
            </w:r>
            <w:r w:rsidRPr="00E51C03">
              <w:rPr>
                <w:rFonts w:ascii="Cambria" w:hAnsi="Cambria"/>
                <w:i/>
                <w:vertAlign w:val="superscript"/>
              </w:rPr>
              <w:t>a</w:t>
            </w:r>
            <w:proofErr w:type="spellEnd"/>
            <w:r>
              <w:rPr>
                <w:rFonts w:ascii="Cambria" w:hAnsi="Cambria"/>
                <w:i/>
                <w:vertAlign w:val="superscript"/>
              </w:rPr>
              <w:t>)</w:t>
            </w:r>
          </w:p>
        </w:tc>
        <w:tc>
          <w:tcPr>
            <w:tcW w:w="763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Zharmonizowana specyfikacja techniczna</w:t>
            </w:r>
          </w:p>
        </w:tc>
      </w:tr>
      <w:tr w:rsidR="00AC57FD" w:rsidRPr="00B56AC9" w:rsidTr="00A957C9">
        <w:tc>
          <w:tcPr>
            <w:tcW w:w="2069" w:type="pct"/>
            <w:vMerge w:val="restar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Opór cieplny 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 xml:space="preserve"> = </w:t>
            </w:r>
            <w:r w:rsidR="00FD4424">
              <w:rPr>
                <w:rFonts w:ascii="Cambria" w:hAnsi="Cambria"/>
                <w:i/>
                <w:sz w:val="20"/>
                <w:szCs w:val="20"/>
              </w:rPr>
              <w:t>2,50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577BC1" w:rsidRPr="00603D7B">
              <w:rPr>
                <w:rFonts w:ascii="Cambria" w:hAnsi="Cambria"/>
                <w:i/>
                <w:sz w:val="20"/>
                <w:szCs w:val="20"/>
              </w:rPr>
              <w:t xml:space="preserve"> = 0,040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 xml:space="preserve"> W/m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 w:val="restart"/>
            <w:textDirection w:val="btLr"/>
            <w:vAlign w:val="center"/>
          </w:tcPr>
          <w:p w:rsidR="00AC57FD" w:rsidRPr="00BC693B" w:rsidRDefault="00AC57FD" w:rsidP="00A957C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  <w:r w:rsidRPr="00BC693B">
              <w:rPr>
                <w:rFonts w:ascii="Cambria" w:hAnsi="Cambria"/>
                <w:i/>
                <w:sz w:val="20"/>
                <w:szCs w:val="20"/>
                <w:lang w:val="de-DE"/>
              </w:rPr>
              <w:t>EN 13163:2012</w:t>
            </w:r>
            <w:r>
              <w:rPr>
                <w:rFonts w:ascii="Cambria" w:hAnsi="Cambria"/>
                <w:i/>
                <w:sz w:val="20"/>
                <w:szCs w:val="20"/>
                <w:lang w:val="de-DE"/>
              </w:rPr>
              <w:t>+A1:2015</w:t>
            </w:r>
          </w:p>
          <w:p w:rsidR="00AC57FD" w:rsidRPr="00B56AC9" w:rsidRDefault="00AC57FD" w:rsidP="00A957C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</w:tr>
      <w:tr w:rsidR="00AC57FD" w:rsidRPr="007F26D6" w:rsidTr="00A957C9">
        <w:tc>
          <w:tcPr>
            <w:tcW w:w="2069" w:type="pct"/>
            <w:vMerge/>
            <w:vAlign w:val="center"/>
          </w:tcPr>
          <w:p w:rsidR="00AC57FD" w:rsidRPr="00B56AC9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Grubość </w:t>
            </w: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T2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proofErr w:type="spellStart"/>
            <w:r w:rsidRPr="00603D7B">
              <w:rPr>
                <w:rFonts w:ascii="Cambria" w:hAnsi="Cambria"/>
                <w:i/>
                <w:sz w:val="20"/>
                <w:szCs w:val="20"/>
              </w:rPr>
              <w:t>d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N</w:t>
            </w:r>
            <w:proofErr w:type="spellEnd"/>
            <w:r w:rsidRPr="00603D7B">
              <w:rPr>
                <w:rFonts w:ascii="Cambria" w:hAnsi="Cambria"/>
                <w:i/>
                <w:sz w:val="20"/>
                <w:szCs w:val="20"/>
              </w:rPr>
              <w:t>=</w:t>
            </w:r>
            <w:r w:rsidR="00FD4424">
              <w:rPr>
                <w:rFonts w:ascii="Cambria" w:hAnsi="Cambria"/>
                <w:i/>
                <w:sz w:val="20"/>
                <w:szCs w:val="20"/>
              </w:rPr>
              <w:t>100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 xml:space="preserve"> mm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E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atmosferycznych, starzenia/degradacji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Trwałość właściwości </w:t>
            </w:r>
            <w:r w:rsidRPr="00E51C03">
              <w:rPr>
                <w:rFonts w:ascii="Cambria" w:hAnsi="Cambria"/>
                <w:i/>
                <w:sz w:val="20"/>
                <w:szCs w:val="20"/>
                <w:vertAlign w:val="superscript"/>
              </w:rPr>
              <w:t>b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E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314"/>
        </w:trPr>
        <w:tc>
          <w:tcPr>
            <w:tcW w:w="2069" w:type="pct"/>
            <w:vMerge w:val="restar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 , starzenia/degradacji</w:t>
            </w:r>
          </w:p>
        </w:tc>
        <w:tc>
          <w:tcPr>
            <w:tcW w:w="1472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 xml:space="preserve"> = </w:t>
            </w:r>
            <w:r w:rsidR="00FD4424">
              <w:rPr>
                <w:rFonts w:ascii="Cambria" w:hAnsi="Cambria"/>
                <w:i/>
                <w:sz w:val="20"/>
                <w:szCs w:val="20"/>
              </w:rPr>
              <w:t>2,50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577BC1" w:rsidRPr="00603D7B">
              <w:rPr>
                <w:rFonts w:ascii="Cambria" w:hAnsi="Cambria"/>
                <w:i/>
                <w:sz w:val="20"/>
                <w:szCs w:val="20"/>
              </w:rPr>
              <w:t xml:space="preserve"> = 0,040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 xml:space="preserve"> W/m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313"/>
        </w:trPr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właściwości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ściskanie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Naprężenie ściskające przy 10 % odkształceniu -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340"/>
        </w:trPr>
        <w:tc>
          <w:tcPr>
            <w:tcW w:w="2069" w:type="pct"/>
            <w:vMerge w:val="restar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rozciąganie/zginanie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zginanie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BS75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79"/>
        </w:trPr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 prostopadle do powierzchni czołowych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TR80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34"/>
        </w:trPr>
        <w:tc>
          <w:tcPr>
            <w:tcW w:w="2069" w:type="pct"/>
            <w:vMerge w:val="restar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wytrzymałości na ściskanie w funkcji starzenia i degradacji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Pełzanie przy ściskaniu 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33"/>
        </w:trPr>
        <w:tc>
          <w:tcPr>
            <w:tcW w:w="2069" w:type="pct"/>
            <w:vMerge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Odporność na zamrażanie-odmrażanie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Długotrwała redukcja grubości</w:t>
            </w:r>
          </w:p>
        </w:tc>
        <w:tc>
          <w:tcPr>
            <w:tcW w:w="696" w:type="pct"/>
            <w:vAlign w:val="center"/>
          </w:tcPr>
          <w:p w:rsidR="00AC57FD" w:rsidRPr="004B30EA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Przepuszczalność wody</w:t>
            </w:r>
          </w:p>
        </w:tc>
        <w:tc>
          <w:tcPr>
            <w:tcW w:w="1472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Nasiąkliwość wodą przy długotrwałym zanurzeniu </w:t>
            </w:r>
          </w:p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Nasiąkliwość wodą przy długotrwałej dyfuzji</w:t>
            </w:r>
          </w:p>
        </w:tc>
        <w:tc>
          <w:tcPr>
            <w:tcW w:w="696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  <w:p w:rsidR="00AC57FD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79"/>
        </w:trPr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Przepuszczalność pary wodnej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Przenikanie pary wodnej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Merge w:val="restar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Wskaźnik izolacyjności od dźwięków uderzeniowych</w:t>
            </w:r>
          </w:p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(dla podłóg)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Sztywność dynamiczna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194"/>
        </w:trPr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Grubość, d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bscript"/>
              </w:rPr>
              <w:t>l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193"/>
        </w:trPr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Ściśliwość</w:t>
            </w:r>
          </w:p>
        </w:tc>
        <w:tc>
          <w:tcPr>
            <w:tcW w:w="696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79"/>
        </w:trPr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 do środowiska wewnętrznego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</w:t>
            </w:r>
            <w:r>
              <w:rPr>
                <w:rFonts w:ascii="Cambria" w:hAnsi="Cambria"/>
                <w:i/>
                <w:sz w:val="20"/>
                <w:szCs w:val="20"/>
              </w:rPr>
              <w:t xml:space="preserve"> </w:t>
            </w:r>
            <w:r w:rsidRPr="00BF0387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</w:tbl>
    <w:p w:rsidR="00AC57FD" w:rsidRDefault="00AC57FD" w:rsidP="00AC57FD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a) NPD- właściwości użytkowe nie ustalone b) właściwości ogniowe EPS nie zmieniają się w czasie </w:t>
      </w:r>
    </w:p>
    <w:p w:rsidR="00AC57FD" w:rsidRDefault="00AC57FD" w:rsidP="00AC57FD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c) współczynnik przewodzenia ciepła nie zmienia się w czasie </w:t>
      </w:r>
    </w:p>
    <w:p w:rsidR="00AC57FD" w:rsidRPr="008765DB" w:rsidRDefault="00AC57FD" w:rsidP="00AC57FD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d) europejskie metody badań są w trakcie opracowania</w:t>
      </w:r>
    </w:p>
    <w:p w:rsidR="00AC57FD" w:rsidRPr="00E8177C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2171700</wp:posOffset>
            </wp:positionH>
            <wp:positionV relativeFrom="paragraph">
              <wp:posOffset>619125</wp:posOffset>
            </wp:positionV>
            <wp:extent cx="1803400" cy="931545"/>
            <wp:effectExtent l="19050" t="0" r="6350" b="0"/>
            <wp:wrapNone/>
            <wp:docPr id="3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931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Cambria" w:hAnsi="Cambria"/>
          <w:sz w:val="20"/>
          <w:szCs w:val="20"/>
        </w:rPr>
        <w:t>Właściwości użytkowe  określonego wyżej wyrobu  są zgodne z zestawem deklarowanych właściwości użytkowych. Niniejsza deklaracja właściwości użytkowych wydane zostaje zgodnie z rozporządzeniem (UE) nr 305/2011 na wyłączną odpowiedzialność producenta określonego powyżej.</w:t>
      </w:r>
    </w:p>
    <w:p w:rsidR="00AC57FD" w:rsidRDefault="00AC57FD" w:rsidP="00AC57FD">
      <w:pPr>
        <w:spacing w:after="0"/>
        <w:ind w:left="360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W imieniu producenta podpisał:</w:t>
      </w:r>
    </w:p>
    <w:p w:rsidR="00AC57FD" w:rsidRPr="00E76E5C" w:rsidRDefault="00AC57FD" w:rsidP="00AC57FD">
      <w:pPr>
        <w:spacing w:after="0"/>
        <w:ind w:left="360"/>
        <w:rPr>
          <w:rFonts w:ascii="Cambria" w:hAnsi="Cambria"/>
          <w:b/>
          <w:i/>
        </w:rPr>
      </w:pPr>
    </w:p>
    <w:p w:rsidR="00AC57FD" w:rsidRPr="00E76E5C" w:rsidRDefault="00AC57FD" w:rsidP="00AC57FD">
      <w:pPr>
        <w:ind w:left="360"/>
        <w:rPr>
          <w:rFonts w:ascii="Cambria" w:hAnsi="Cambria"/>
          <w:b/>
          <w:i/>
        </w:rPr>
      </w:pPr>
      <w:r>
        <w:rPr>
          <w:rFonts w:ascii="Cambria" w:hAnsi="Cambria"/>
          <w:b/>
          <w:i/>
        </w:rPr>
        <w:t>Koszalin, 24.10.2016</w:t>
      </w:r>
      <w:r w:rsidRPr="00E76E5C">
        <w:rPr>
          <w:rFonts w:ascii="Cambria" w:hAnsi="Cambria"/>
          <w:b/>
          <w:i/>
        </w:rPr>
        <w:t>r.</w:t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</w:p>
    <w:p w:rsidR="00654CFA" w:rsidRPr="00AC57FD" w:rsidRDefault="00AC57FD" w:rsidP="00AC57FD">
      <w:r w:rsidRPr="00E76E5C">
        <w:rPr>
          <w:rFonts w:ascii="Cambria" w:hAnsi="Cambria"/>
          <w:b/>
          <w:i/>
        </w:rPr>
        <w:lastRenderedPageBreak/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</w:p>
    <w:sectPr w:rsidR="00654CFA" w:rsidRPr="00AC57FD" w:rsidSect="00B00324">
      <w:headerReference w:type="default" r:id="rId8"/>
      <w:pgSz w:w="11906" w:h="16838"/>
      <w:pgMar w:top="426" w:right="707" w:bottom="709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6D6A" w:rsidRDefault="00886D6A" w:rsidP="000E4385">
      <w:pPr>
        <w:spacing w:after="0" w:line="240" w:lineRule="auto"/>
      </w:pPr>
      <w:r>
        <w:separator/>
      </w:r>
    </w:p>
  </w:endnote>
  <w:endnote w:type="continuationSeparator" w:id="0">
    <w:p w:rsidR="00886D6A" w:rsidRDefault="00886D6A" w:rsidP="000E4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6D6A" w:rsidRDefault="00886D6A" w:rsidP="000E4385">
      <w:pPr>
        <w:spacing w:after="0" w:line="240" w:lineRule="auto"/>
      </w:pPr>
      <w:r>
        <w:separator/>
      </w:r>
    </w:p>
  </w:footnote>
  <w:footnote w:type="continuationSeparator" w:id="0">
    <w:p w:rsidR="00886D6A" w:rsidRDefault="00886D6A" w:rsidP="000E43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0A0" w:firstRow="1" w:lastRow="0" w:firstColumn="1" w:lastColumn="0" w:noHBand="0" w:noVBand="0"/>
    </w:tblPr>
    <w:tblGrid>
      <w:gridCol w:w="9307"/>
      <w:gridCol w:w="1325"/>
    </w:tblGrid>
    <w:tr w:rsidR="00654CFA" w:rsidRPr="003329D9" w:rsidTr="00B00324">
      <w:trPr>
        <w:trHeight w:val="1198"/>
      </w:trPr>
      <w:tc>
        <w:tcPr>
          <w:tcW w:w="7765" w:type="dxa"/>
          <w:tcBorders>
            <w:bottom w:val="single" w:sz="18" w:space="0" w:color="808080"/>
          </w:tcBorders>
        </w:tcPr>
        <w:p w:rsidR="00400439" w:rsidRDefault="00400439" w:rsidP="00400439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 w:rsidRPr="004B30EA">
            <w:rPr>
              <w:rFonts w:ascii="Cambria" w:hAnsi="Cambria"/>
              <w:b/>
              <w:sz w:val="24"/>
              <w:szCs w:val="24"/>
            </w:rPr>
            <w:t xml:space="preserve">DEKLARACJA WŁAŚCIWOŚCI UŻYTKOWYCH    </w:t>
          </w:r>
          <w:r w:rsidR="00FD4424">
            <w:rPr>
              <w:rFonts w:ascii="Cambria" w:hAnsi="Cambria"/>
              <w:b/>
              <w:sz w:val="24"/>
              <w:szCs w:val="24"/>
            </w:rPr>
            <w:t>Nr DWU/3/F040/100</w:t>
          </w:r>
        </w:p>
        <w:p w:rsidR="00400439" w:rsidRDefault="00F82426" w:rsidP="00400439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>
            <w:rPr>
              <w:rFonts w:ascii="Cambria" w:hAnsi="Cambria"/>
              <w:b/>
              <w:sz w:val="24"/>
              <w:szCs w:val="24"/>
            </w:rPr>
            <w:t>Fasada 040</w:t>
          </w:r>
          <w:r w:rsidR="00400439">
            <w:rPr>
              <w:rFonts w:ascii="Cambria" w:hAnsi="Cambria"/>
              <w:b/>
              <w:sz w:val="24"/>
              <w:szCs w:val="24"/>
            </w:rPr>
            <w:t xml:space="preserve"> EPS S lambda 0,040</w:t>
          </w:r>
        </w:p>
        <w:p w:rsidR="00654CFA" w:rsidRPr="003329D9" w:rsidRDefault="00400439" w:rsidP="00400439">
          <w:pPr>
            <w:pStyle w:val="Nagwek"/>
            <w:spacing w:line="480" w:lineRule="auto"/>
            <w:jc w:val="center"/>
            <w:rPr>
              <w:rFonts w:ascii="Cambria" w:hAnsi="Cambria"/>
              <w:sz w:val="28"/>
              <w:szCs w:val="28"/>
              <w:lang w:val="en-US"/>
            </w:rPr>
          </w:pPr>
          <w:r w:rsidRPr="004B30EA">
            <w:rPr>
              <w:rFonts w:ascii="Cambria" w:hAnsi="Cambria"/>
              <w:b/>
              <w:lang w:val="es-ES_tradnl"/>
            </w:rPr>
            <w:t>EPS EN 13163:2012 T2-L2-W2-S</w:t>
          </w:r>
          <w:r w:rsidRPr="004B30EA">
            <w:rPr>
              <w:rFonts w:ascii="Cambria" w:hAnsi="Cambria"/>
              <w:b/>
              <w:vertAlign w:val="subscript"/>
              <w:lang w:val="es-ES_tradnl"/>
            </w:rPr>
            <w:t>b</w:t>
          </w:r>
          <w:r w:rsidRPr="004B30EA">
            <w:rPr>
              <w:rFonts w:ascii="Cambria" w:hAnsi="Cambria"/>
              <w:b/>
              <w:lang w:val="es-ES_tradnl"/>
            </w:rPr>
            <w:t>5-P</w:t>
          </w:r>
          <w:r w:rsidRPr="004B30EA">
            <w:rPr>
              <w:rFonts w:ascii="Cambria" w:hAnsi="Cambria"/>
              <w:b/>
              <w:bCs/>
              <w:lang w:val="es-ES_tradnl"/>
            </w:rPr>
            <w:t>10-</w:t>
          </w:r>
          <w:r w:rsidR="00F82426">
            <w:rPr>
              <w:rFonts w:ascii="Cambria" w:hAnsi="Cambria"/>
              <w:b/>
              <w:lang w:val="es-ES_tradnl"/>
            </w:rPr>
            <w:t>BS75</w:t>
          </w:r>
          <w:r w:rsidRPr="004B30EA">
            <w:rPr>
              <w:rFonts w:ascii="Cambria" w:hAnsi="Cambria"/>
              <w:b/>
              <w:lang w:val="es-ES_tradnl"/>
            </w:rPr>
            <w:t>-DS(N)5-DS(70,-)3-TR80</w:t>
          </w:r>
        </w:p>
      </w:tc>
      <w:tc>
        <w:tcPr>
          <w:tcW w:w="1105" w:type="dxa"/>
          <w:tcBorders>
            <w:bottom w:val="single" w:sz="18" w:space="0" w:color="808080"/>
          </w:tcBorders>
        </w:tcPr>
        <w:p w:rsidR="00654CFA" w:rsidRPr="003329D9" w:rsidRDefault="00654CFA">
          <w:pPr>
            <w:pStyle w:val="Nagwek"/>
            <w:rPr>
              <w:rFonts w:ascii="Cambria" w:hAnsi="Cambria"/>
              <w:b/>
              <w:bCs/>
              <w:color w:val="4F81BD"/>
              <w:sz w:val="24"/>
              <w:szCs w:val="24"/>
              <w:lang w:val="en-US"/>
            </w:rPr>
          </w:pPr>
        </w:p>
      </w:tc>
    </w:tr>
  </w:tbl>
  <w:p w:rsidR="00654CFA" w:rsidRPr="003329D9" w:rsidRDefault="00654CFA">
    <w:pPr>
      <w:pStyle w:val="Nagwek"/>
      <w:rPr>
        <w:sz w:val="4"/>
        <w:szCs w:val="4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FA2C28"/>
    <w:multiLevelType w:val="hybridMultilevel"/>
    <w:tmpl w:val="7C6A5E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CCA0405"/>
    <w:multiLevelType w:val="hybridMultilevel"/>
    <w:tmpl w:val="730ACCE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42AA4130"/>
    <w:multiLevelType w:val="hybridMultilevel"/>
    <w:tmpl w:val="6F14BE2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61D743D0"/>
    <w:multiLevelType w:val="hybridMultilevel"/>
    <w:tmpl w:val="B40A73F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385"/>
    <w:rsid w:val="000146F9"/>
    <w:rsid w:val="00020407"/>
    <w:rsid w:val="00025493"/>
    <w:rsid w:val="00031F90"/>
    <w:rsid w:val="000462E6"/>
    <w:rsid w:val="00047B65"/>
    <w:rsid w:val="000C44CA"/>
    <w:rsid w:val="000D5289"/>
    <w:rsid w:val="000D55B5"/>
    <w:rsid w:val="000D6252"/>
    <w:rsid w:val="000D6E2B"/>
    <w:rsid w:val="000E4385"/>
    <w:rsid w:val="001147B0"/>
    <w:rsid w:val="001244DD"/>
    <w:rsid w:val="0014537B"/>
    <w:rsid w:val="001561A3"/>
    <w:rsid w:val="00240772"/>
    <w:rsid w:val="00263D25"/>
    <w:rsid w:val="002812E9"/>
    <w:rsid w:val="00283F5A"/>
    <w:rsid w:val="002B1A9D"/>
    <w:rsid w:val="002B40BF"/>
    <w:rsid w:val="002E4FF8"/>
    <w:rsid w:val="00300066"/>
    <w:rsid w:val="0032485D"/>
    <w:rsid w:val="003329D9"/>
    <w:rsid w:val="00371F29"/>
    <w:rsid w:val="0038705B"/>
    <w:rsid w:val="003B7851"/>
    <w:rsid w:val="003E5355"/>
    <w:rsid w:val="00400439"/>
    <w:rsid w:val="004039C0"/>
    <w:rsid w:val="004F3566"/>
    <w:rsid w:val="00500381"/>
    <w:rsid w:val="0055269E"/>
    <w:rsid w:val="00554B46"/>
    <w:rsid w:val="00577BC1"/>
    <w:rsid w:val="005A49CC"/>
    <w:rsid w:val="005E258A"/>
    <w:rsid w:val="005E404E"/>
    <w:rsid w:val="005F3762"/>
    <w:rsid w:val="00603D7B"/>
    <w:rsid w:val="00654CFA"/>
    <w:rsid w:val="00660068"/>
    <w:rsid w:val="006A2132"/>
    <w:rsid w:val="006E0118"/>
    <w:rsid w:val="00700B1A"/>
    <w:rsid w:val="0072571A"/>
    <w:rsid w:val="00750DB9"/>
    <w:rsid w:val="007E20DF"/>
    <w:rsid w:val="007F26D6"/>
    <w:rsid w:val="007F79BF"/>
    <w:rsid w:val="00847090"/>
    <w:rsid w:val="00851B90"/>
    <w:rsid w:val="00865BD7"/>
    <w:rsid w:val="008765DB"/>
    <w:rsid w:val="00880B25"/>
    <w:rsid w:val="00882E90"/>
    <w:rsid w:val="00886D6A"/>
    <w:rsid w:val="008C4542"/>
    <w:rsid w:val="008E2D99"/>
    <w:rsid w:val="008E510D"/>
    <w:rsid w:val="009304D2"/>
    <w:rsid w:val="00941DA2"/>
    <w:rsid w:val="00996AEB"/>
    <w:rsid w:val="009B2923"/>
    <w:rsid w:val="009C78CA"/>
    <w:rsid w:val="009D65E4"/>
    <w:rsid w:val="009E1699"/>
    <w:rsid w:val="00A72B9C"/>
    <w:rsid w:val="00A802DD"/>
    <w:rsid w:val="00A83A90"/>
    <w:rsid w:val="00A85C01"/>
    <w:rsid w:val="00AC57FD"/>
    <w:rsid w:val="00AE3619"/>
    <w:rsid w:val="00B00324"/>
    <w:rsid w:val="00B12EC0"/>
    <w:rsid w:val="00B20651"/>
    <w:rsid w:val="00B33CDD"/>
    <w:rsid w:val="00B34FF6"/>
    <w:rsid w:val="00B56AC9"/>
    <w:rsid w:val="00B709EF"/>
    <w:rsid w:val="00B77542"/>
    <w:rsid w:val="00BA403B"/>
    <w:rsid w:val="00BA61E5"/>
    <w:rsid w:val="00BC693B"/>
    <w:rsid w:val="00CB469B"/>
    <w:rsid w:val="00D242B5"/>
    <w:rsid w:val="00DB05B4"/>
    <w:rsid w:val="00E31F00"/>
    <w:rsid w:val="00E40F9D"/>
    <w:rsid w:val="00E76E5C"/>
    <w:rsid w:val="00E8177C"/>
    <w:rsid w:val="00E835BE"/>
    <w:rsid w:val="00E877DE"/>
    <w:rsid w:val="00E92B53"/>
    <w:rsid w:val="00F05EFB"/>
    <w:rsid w:val="00F07451"/>
    <w:rsid w:val="00F447BE"/>
    <w:rsid w:val="00F82426"/>
    <w:rsid w:val="00FD2B89"/>
    <w:rsid w:val="00FD4424"/>
    <w:rsid w:val="00FF1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BE2060B-228B-4DB6-A81C-181CA7CD0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1F90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E4385"/>
    <w:rPr>
      <w:rFonts w:cs="Times New Roman"/>
    </w:rPr>
  </w:style>
  <w:style w:type="paragraph" w:styleId="Stopka">
    <w:name w:val="footer"/>
    <w:basedOn w:val="Normalny"/>
    <w:link w:val="StopkaZnak"/>
    <w:uiPriority w:val="99"/>
    <w:semiHidden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0E4385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0E4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E438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0D6252"/>
    <w:pPr>
      <w:ind w:left="720"/>
      <w:contextualSpacing/>
    </w:pPr>
  </w:style>
  <w:style w:type="table" w:styleId="Tabela-Siatka">
    <w:name w:val="Table Grid"/>
    <w:basedOn w:val="Standardowy"/>
    <w:uiPriority w:val="99"/>
    <w:rsid w:val="00882E9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324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WŁAŚCIWOŚCI UŻYTKOWYCH</vt:lpstr>
    </vt:vector>
  </TitlesOfParts>
  <Company/>
  <LinksUpToDate>false</LinksUpToDate>
  <CharactersWithSpaces>2664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WŁAŚCIWOŚCI UŻYTKOWYCH</dc:title>
  <dc:creator>domska</dc:creator>
  <cp:lastModifiedBy>Paweł Termex</cp:lastModifiedBy>
  <cp:revision>2</cp:revision>
  <cp:lastPrinted>2014-01-12T11:42:00Z</cp:lastPrinted>
  <dcterms:created xsi:type="dcterms:W3CDTF">2016-10-25T08:34:00Z</dcterms:created>
  <dcterms:modified xsi:type="dcterms:W3CDTF">2016-10-25T08:34:00Z</dcterms:modified>
</cp:coreProperties>
</file>