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89" w:rsidRDefault="00CB6E89" w:rsidP="005A0EF0">
      <w:pPr>
        <w:jc w:val="center"/>
        <w:rPr>
          <w:b/>
          <w:sz w:val="32"/>
          <w:szCs w:val="32"/>
        </w:rPr>
      </w:pPr>
      <w:r>
        <w:rPr>
          <w:b/>
          <w:sz w:val="32"/>
          <w:szCs w:val="32"/>
        </w:rPr>
        <w:t>"PRODUCENT" Majewska-Szczypińska Sp. Jawna</w:t>
      </w:r>
    </w:p>
    <w:p w:rsidR="005A0EF0" w:rsidRPr="005A0EF0" w:rsidRDefault="005A0EF0" w:rsidP="005A0EF0">
      <w:pPr>
        <w:jc w:val="center"/>
        <w:rPr>
          <w:b/>
          <w:sz w:val="32"/>
          <w:szCs w:val="32"/>
        </w:rPr>
      </w:pPr>
      <w:r w:rsidRPr="005A0EF0">
        <w:rPr>
          <w:b/>
          <w:sz w:val="32"/>
          <w:szCs w:val="32"/>
        </w:rPr>
        <w:t>KARTA CHARAKTERYSTYKI</w:t>
      </w:r>
    </w:p>
    <w:p w:rsidR="005A0EF0" w:rsidRPr="005A0EF0" w:rsidRDefault="005A0EF0">
      <w:pPr>
        <w:rPr>
          <w:b/>
        </w:rPr>
      </w:pPr>
      <w:r>
        <w:t xml:space="preserve"> </w:t>
      </w:r>
      <w:r w:rsidRPr="005A0EF0">
        <w:rPr>
          <w:b/>
        </w:rPr>
        <w:t xml:space="preserve">INFORMACJA BHP DLA STYROPIANU (EPS) ZAWIERAJĄCEGO SUBSTANCJĘ HAMUJĄCĄ PALENIE </w:t>
      </w:r>
    </w:p>
    <w:p w:rsidR="005A0EF0" w:rsidRDefault="005A0EF0">
      <w:r w:rsidRPr="005A0EF0">
        <w:rPr>
          <w:u w:val="single"/>
        </w:rPr>
        <w:t>Spieniony polistyren(EPS), zawierający substancję hamującą palenie</w:t>
      </w:r>
      <w:r>
        <w:t>.</w:t>
      </w:r>
    </w:p>
    <w:p w:rsidR="005A0EF0" w:rsidRDefault="005A0EF0">
      <w:r>
        <w:t xml:space="preserve"> Data pierwszego wydania: Listopad  2016 r.</w:t>
      </w:r>
    </w:p>
    <w:p w:rsidR="005A0EF0" w:rsidRPr="00424937" w:rsidRDefault="005A0EF0">
      <w:pPr>
        <w:rPr>
          <w:b/>
          <w:sz w:val="24"/>
          <w:szCs w:val="24"/>
        </w:rPr>
      </w:pPr>
      <w:r w:rsidRPr="00424937">
        <w:rPr>
          <w:b/>
          <w:sz w:val="24"/>
          <w:szCs w:val="24"/>
        </w:rPr>
        <w:t xml:space="preserve">1. Identyfikacja wyrobu oraz firmy: </w:t>
      </w:r>
    </w:p>
    <w:p w:rsidR="00424937" w:rsidRPr="00424937" w:rsidRDefault="005A0EF0">
      <w:pPr>
        <w:rPr>
          <w:b/>
        </w:rPr>
      </w:pPr>
      <w:r w:rsidRPr="00424937">
        <w:rPr>
          <w:b/>
        </w:rPr>
        <w:t xml:space="preserve">1.1 Identyfikacja wyrobu: </w:t>
      </w:r>
    </w:p>
    <w:p w:rsidR="005F4260" w:rsidRDefault="005A0EF0">
      <w:r>
        <w:t xml:space="preserve">Nazwa wyrobu: PRODUCENT  EPS granulat, bloki, płyty. kształtki </w:t>
      </w:r>
    </w:p>
    <w:p w:rsidR="005F4260" w:rsidRDefault="005A0EF0">
      <w:r>
        <w:t>Oz</w:t>
      </w:r>
      <w:r w:rsidR="00CC084F">
        <w:t>n</w:t>
      </w:r>
      <w:r>
        <w:t xml:space="preserve">aczenie wyrobu: EPS polistyren ekspandowany </w:t>
      </w:r>
    </w:p>
    <w:p w:rsidR="005F4260" w:rsidRDefault="005F4260">
      <w:r>
        <w:t>T</w:t>
      </w:r>
      <w:r w:rsidR="005A0EF0">
        <w:t xml:space="preserve">yp wyrobu: Tworzywo termoplastyczne </w:t>
      </w:r>
    </w:p>
    <w:p w:rsidR="005F4260" w:rsidRPr="00424937" w:rsidRDefault="005A0EF0">
      <w:pPr>
        <w:rPr>
          <w:sz w:val="24"/>
          <w:szCs w:val="24"/>
        </w:rPr>
      </w:pPr>
      <w:r w:rsidRPr="00424937">
        <w:rPr>
          <w:b/>
          <w:sz w:val="24"/>
          <w:szCs w:val="24"/>
        </w:rPr>
        <w:t>1.2</w:t>
      </w:r>
      <w:r w:rsidRPr="00424937">
        <w:rPr>
          <w:sz w:val="24"/>
          <w:szCs w:val="24"/>
        </w:rPr>
        <w:t xml:space="preserve"> </w:t>
      </w:r>
      <w:r w:rsidRPr="00424937">
        <w:rPr>
          <w:b/>
          <w:sz w:val="24"/>
          <w:szCs w:val="24"/>
        </w:rPr>
        <w:t>Zastosowanie wyrobu:</w:t>
      </w:r>
      <w:r w:rsidRPr="00424937">
        <w:rPr>
          <w:sz w:val="24"/>
          <w:szCs w:val="24"/>
        </w:rPr>
        <w:t xml:space="preserve"> </w:t>
      </w:r>
    </w:p>
    <w:p w:rsidR="005F4260" w:rsidRDefault="00CC084F">
      <w:r>
        <w:t xml:space="preserve">Wyrób </w:t>
      </w:r>
      <w:r w:rsidR="005A0EF0">
        <w:t>używa się jako materiału izolacyjnego /materiału budowlanego w robotach budowlanych/, przy budowie dróg i jako materiału wypełniającego lub opakowaniowego.</w:t>
      </w:r>
    </w:p>
    <w:p w:rsidR="000C592A" w:rsidRPr="00424937" w:rsidRDefault="005A0EF0">
      <w:pPr>
        <w:rPr>
          <w:b/>
        </w:rPr>
      </w:pPr>
      <w:r w:rsidRPr="00424937">
        <w:rPr>
          <w:b/>
        </w:rPr>
        <w:t xml:space="preserve"> 1.3 Identyfikacja wytwórcy/dostawcy:</w:t>
      </w:r>
    </w:p>
    <w:p w:rsidR="000C592A" w:rsidRDefault="005A0EF0">
      <w:r>
        <w:t xml:space="preserve"> Nazwa: </w:t>
      </w:r>
      <w:r w:rsidR="005F4260">
        <w:t>"Producent"</w:t>
      </w:r>
      <w:r w:rsidR="006566FC">
        <w:t xml:space="preserve"> Szczypińska-Majewska </w:t>
      </w:r>
      <w:r w:rsidR="005F4260">
        <w:t xml:space="preserve"> Sp. Jawna  </w:t>
      </w:r>
    </w:p>
    <w:p w:rsidR="000C592A" w:rsidRDefault="005A0EF0">
      <w:r>
        <w:t xml:space="preserve">Adres: ul. </w:t>
      </w:r>
      <w:r w:rsidR="005F4260">
        <w:t>Lniana 9 Koszalin</w:t>
      </w:r>
      <w:r>
        <w:t xml:space="preserve"> </w:t>
      </w:r>
    </w:p>
    <w:p w:rsidR="000C592A" w:rsidRDefault="005A0EF0">
      <w:r>
        <w:t xml:space="preserve">Nr telefonu: </w:t>
      </w:r>
      <w:r w:rsidR="005F4260">
        <w:t xml:space="preserve"> 664-160-836 </w:t>
      </w:r>
    </w:p>
    <w:p w:rsidR="005F4260" w:rsidRDefault="005A0EF0">
      <w:r>
        <w:t>Strona internetowa</w:t>
      </w:r>
      <w:r w:rsidR="005F4260">
        <w:t>: www.producenstyropian.pl</w:t>
      </w:r>
    </w:p>
    <w:p w:rsidR="000C592A" w:rsidRPr="00424937" w:rsidRDefault="005A0EF0">
      <w:pPr>
        <w:rPr>
          <w:b/>
          <w:sz w:val="24"/>
          <w:szCs w:val="24"/>
        </w:rPr>
      </w:pPr>
      <w:r w:rsidRPr="00424937">
        <w:rPr>
          <w:b/>
          <w:sz w:val="24"/>
          <w:szCs w:val="24"/>
        </w:rPr>
        <w:t>2. Identyfikacja zagrożeń:</w:t>
      </w:r>
    </w:p>
    <w:p w:rsidR="00402F08" w:rsidRDefault="005A0EF0">
      <w:r>
        <w:t xml:space="preserve"> Zagrożenia dla zdrowia ludzkiego: Bez konkretnych zagrożeń</w:t>
      </w:r>
    </w:p>
    <w:p w:rsidR="00402F08" w:rsidRDefault="005A0EF0">
      <w:r>
        <w:t xml:space="preserve"> Zagrożenia BHP: Świeżo wytłoczony styropian uwalnia szczątkowy pentan, który może tworzyć wybuchowe mieszaniny z powietrzem w przestrzeniach zamkniętych np. podczas transportu i składowania.</w:t>
      </w:r>
    </w:p>
    <w:p w:rsidR="005F4260" w:rsidRDefault="005A0EF0">
      <w:r>
        <w:t xml:space="preserve"> Zagrożenia dla środowiska: Brak konkretnych zagrożeń </w:t>
      </w:r>
    </w:p>
    <w:p w:rsidR="00CC084F" w:rsidRDefault="00CC084F">
      <w:pPr>
        <w:rPr>
          <w:b/>
          <w:sz w:val="24"/>
          <w:szCs w:val="24"/>
        </w:rPr>
      </w:pPr>
    </w:p>
    <w:p w:rsidR="00CC084F" w:rsidRDefault="00CC084F">
      <w:pPr>
        <w:rPr>
          <w:b/>
          <w:sz w:val="24"/>
          <w:szCs w:val="24"/>
        </w:rPr>
      </w:pPr>
    </w:p>
    <w:p w:rsidR="00CC084F" w:rsidRDefault="00CC084F">
      <w:pPr>
        <w:rPr>
          <w:b/>
          <w:sz w:val="24"/>
          <w:szCs w:val="24"/>
        </w:rPr>
      </w:pPr>
    </w:p>
    <w:p w:rsidR="00CC084F" w:rsidRDefault="00CC084F">
      <w:pPr>
        <w:rPr>
          <w:b/>
          <w:sz w:val="24"/>
          <w:szCs w:val="24"/>
        </w:rPr>
      </w:pPr>
    </w:p>
    <w:p w:rsidR="00CC084F" w:rsidRDefault="00CC084F">
      <w:pPr>
        <w:rPr>
          <w:b/>
          <w:sz w:val="24"/>
          <w:szCs w:val="24"/>
        </w:rPr>
      </w:pPr>
    </w:p>
    <w:p w:rsidR="000C592A" w:rsidRPr="00424937" w:rsidRDefault="005A0EF0">
      <w:pPr>
        <w:rPr>
          <w:b/>
          <w:sz w:val="24"/>
          <w:szCs w:val="24"/>
        </w:rPr>
      </w:pPr>
      <w:r w:rsidRPr="00424937">
        <w:rPr>
          <w:b/>
          <w:sz w:val="24"/>
          <w:szCs w:val="24"/>
        </w:rPr>
        <w:lastRenderedPageBreak/>
        <w:t>3. Skład (informacja o składnikach):</w:t>
      </w:r>
    </w:p>
    <w:p w:rsidR="00402F08" w:rsidRDefault="005A0EF0">
      <w:r>
        <w:t xml:space="preserve"> Nazwa: Polistyren Ekspandowany (EPS) </w:t>
      </w:r>
    </w:p>
    <w:tbl>
      <w:tblPr>
        <w:tblStyle w:val="Tabela-Siatka"/>
        <w:tblW w:w="0" w:type="auto"/>
        <w:tblLook w:val="04A0"/>
      </w:tblPr>
      <w:tblGrid>
        <w:gridCol w:w="2475"/>
        <w:gridCol w:w="1159"/>
        <w:gridCol w:w="1447"/>
        <w:gridCol w:w="1383"/>
        <w:gridCol w:w="1197"/>
        <w:gridCol w:w="1627"/>
      </w:tblGrid>
      <w:tr w:rsidR="00CC084F" w:rsidTr="00CC084F">
        <w:tc>
          <w:tcPr>
            <w:tcW w:w="1809" w:type="dxa"/>
          </w:tcPr>
          <w:p w:rsidR="00CC084F" w:rsidRDefault="00CC084F">
            <w:proofErr w:type="spellStart"/>
            <w:r>
              <w:t>Niebezp</w:t>
            </w:r>
            <w:proofErr w:type="spellEnd"/>
            <w:r>
              <w:t>. Komponenty</w:t>
            </w:r>
          </w:p>
        </w:tc>
        <w:tc>
          <w:tcPr>
            <w:tcW w:w="1261" w:type="dxa"/>
          </w:tcPr>
          <w:p w:rsidR="00CC084F" w:rsidRDefault="00CC084F">
            <w:r>
              <w:t>Nr CAS</w:t>
            </w:r>
          </w:p>
        </w:tc>
        <w:tc>
          <w:tcPr>
            <w:tcW w:w="1535" w:type="dxa"/>
          </w:tcPr>
          <w:p w:rsidR="00CC084F" w:rsidRDefault="00CC084F">
            <w:r>
              <w:t>Zakres zawartości</w:t>
            </w:r>
          </w:p>
        </w:tc>
        <w:tc>
          <w:tcPr>
            <w:tcW w:w="1535" w:type="dxa"/>
          </w:tcPr>
          <w:p w:rsidR="00CC084F" w:rsidRDefault="00CC084F">
            <w:r>
              <w:t xml:space="preserve">Nr EC </w:t>
            </w:r>
          </w:p>
        </w:tc>
        <w:tc>
          <w:tcPr>
            <w:tcW w:w="1198" w:type="dxa"/>
          </w:tcPr>
          <w:p w:rsidR="00CC084F" w:rsidRDefault="00CC084F">
            <w:r>
              <w:t>Zagrożenie EC</w:t>
            </w:r>
          </w:p>
        </w:tc>
        <w:tc>
          <w:tcPr>
            <w:tcW w:w="1874" w:type="dxa"/>
          </w:tcPr>
          <w:p w:rsidR="00CC084F" w:rsidRDefault="00CC084F">
            <w:r>
              <w:t>Zwroty R</w:t>
            </w:r>
          </w:p>
        </w:tc>
      </w:tr>
      <w:tr w:rsidR="00CC084F" w:rsidTr="00CC084F">
        <w:trPr>
          <w:trHeight w:val="453"/>
        </w:trPr>
        <w:tc>
          <w:tcPr>
            <w:tcW w:w="1809" w:type="dxa"/>
          </w:tcPr>
          <w:p w:rsidR="00CC084F" w:rsidRDefault="00CC084F">
            <w:r>
              <w:t>Pentan</w:t>
            </w:r>
          </w:p>
        </w:tc>
        <w:tc>
          <w:tcPr>
            <w:tcW w:w="1261" w:type="dxa"/>
          </w:tcPr>
          <w:p w:rsidR="00CC084F" w:rsidRDefault="00CC084F">
            <w:r>
              <w:t>109-66-0 i</w:t>
            </w:r>
          </w:p>
        </w:tc>
        <w:tc>
          <w:tcPr>
            <w:tcW w:w="1535" w:type="dxa"/>
          </w:tcPr>
          <w:p w:rsidR="00CC084F" w:rsidRDefault="00CC084F">
            <w:r>
              <w:t>˂ 2 % wag.</w:t>
            </w:r>
          </w:p>
        </w:tc>
        <w:tc>
          <w:tcPr>
            <w:tcW w:w="1535" w:type="dxa"/>
          </w:tcPr>
          <w:p w:rsidR="00CC084F" w:rsidRDefault="00CC084F"/>
        </w:tc>
        <w:tc>
          <w:tcPr>
            <w:tcW w:w="1198" w:type="dxa"/>
          </w:tcPr>
          <w:p w:rsidR="00CC084F" w:rsidRDefault="00CC084F">
            <w:r>
              <w:t>F</w:t>
            </w:r>
          </w:p>
        </w:tc>
        <w:tc>
          <w:tcPr>
            <w:tcW w:w="1874" w:type="dxa"/>
          </w:tcPr>
          <w:p w:rsidR="00CC084F" w:rsidRDefault="00CC084F">
            <w:r>
              <w:t>R11</w:t>
            </w:r>
          </w:p>
        </w:tc>
      </w:tr>
      <w:tr w:rsidR="00CC084F" w:rsidTr="00CC084F">
        <w:tc>
          <w:tcPr>
            <w:tcW w:w="1809" w:type="dxa"/>
          </w:tcPr>
          <w:p w:rsidR="00CC084F" w:rsidRDefault="00CC084F">
            <w:proofErr w:type="spellStart"/>
            <w:r>
              <w:t>Heksabromocykldodekan</w:t>
            </w:r>
            <w:proofErr w:type="spellEnd"/>
          </w:p>
        </w:tc>
        <w:tc>
          <w:tcPr>
            <w:tcW w:w="1261" w:type="dxa"/>
          </w:tcPr>
          <w:p w:rsidR="00CC084F" w:rsidRDefault="00CC084F">
            <w:r>
              <w:t>25637-99-4 lub 3194-55-6</w:t>
            </w:r>
          </w:p>
        </w:tc>
        <w:tc>
          <w:tcPr>
            <w:tcW w:w="1535" w:type="dxa"/>
          </w:tcPr>
          <w:p w:rsidR="00CC084F" w:rsidRDefault="00CC084F">
            <w:r>
              <w:t xml:space="preserve">0,5-1,0 % wag. </w:t>
            </w:r>
          </w:p>
        </w:tc>
        <w:tc>
          <w:tcPr>
            <w:tcW w:w="1535" w:type="dxa"/>
          </w:tcPr>
          <w:p w:rsidR="00CC084F" w:rsidRDefault="00CC084F">
            <w:r>
              <w:t>247-148-4 lub221-695-9</w:t>
            </w:r>
          </w:p>
        </w:tc>
        <w:tc>
          <w:tcPr>
            <w:tcW w:w="1198" w:type="dxa"/>
          </w:tcPr>
          <w:p w:rsidR="00CC084F" w:rsidRDefault="00CC084F">
            <w:r>
              <w:t>N</w:t>
            </w:r>
          </w:p>
        </w:tc>
        <w:tc>
          <w:tcPr>
            <w:tcW w:w="1874" w:type="dxa"/>
          </w:tcPr>
          <w:p w:rsidR="00CC084F" w:rsidRDefault="00CC084F">
            <w:r>
              <w:t>50/53</w:t>
            </w:r>
          </w:p>
        </w:tc>
      </w:tr>
    </w:tbl>
    <w:p w:rsidR="00CC084F" w:rsidRDefault="00CC084F"/>
    <w:p w:rsidR="00CC084F" w:rsidRDefault="00CC084F">
      <w:r>
        <w:t>Izomery mieszane 78-78-4</w:t>
      </w:r>
    </w:p>
    <w:p w:rsidR="00CC084F" w:rsidRDefault="00CC084F">
      <w:r>
        <w:t>Inne informacje: -</w:t>
      </w:r>
    </w:p>
    <w:p w:rsidR="000C592A" w:rsidRPr="00424937" w:rsidRDefault="005A0EF0">
      <w:pPr>
        <w:rPr>
          <w:b/>
          <w:sz w:val="24"/>
          <w:szCs w:val="24"/>
        </w:rPr>
      </w:pPr>
      <w:r w:rsidRPr="00424937">
        <w:rPr>
          <w:b/>
          <w:sz w:val="24"/>
          <w:szCs w:val="24"/>
        </w:rPr>
        <w:t xml:space="preserve">4. Pierwsza pomoc: </w:t>
      </w:r>
    </w:p>
    <w:p w:rsidR="00402F08" w:rsidRDefault="005A0EF0">
      <w:r>
        <w:t>Symptomy i skutki: Brak</w:t>
      </w:r>
    </w:p>
    <w:p w:rsidR="00402F08" w:rsidRDefault="005A0EF0">
      <w:r>
        <w:t xml:space="preserve"> Pierwsza pomoc – wdychanie: Brak konkretnych środków </w:t>
      </w:r>
    </w:p>
    <w:p w:rsidR="00402F08" w:rsidRDefault="005A0EF0">
      <w:r>
        <w:t xml:space="preserve">Pierwsza pomoc – skażenie skóry: Brak konkretnych środków </w:t>
      </w:r>
    </w:p>
    <w:p w:rsidR="00402F08" w:rsidRDefault="005A0EF0">
      <w:r>
        <w:t xml:space="preserve">Pierwsza pomoc – skażenie oczu: Brak konkretnych środków </w:t>
      </w:r>
    </w:p>
    <w:p w:rsidR="00402F08" w:rsidRDefault="005A0EF0">
      <w:r>
        <w:t>Pierwsza pomoc – połknięcie: Brak konkretnych środków</w:t>
      </w:r>
    </w:p>
    <w:p w:rsidR="005F4260" w:rsidRDefault="005A0EF0">
      <w:r>
        <w:t xml:space="preserve"> Porada dla udzielających pomocy: Leczenie objawowe </w:t>
      </w:r>
    </w:p>
    <w:p w:rsidR="00402F08" w:rsidRPr="00424937" w:rsidRDefault="005A0EF0">
      <w:pPr>
        <w:rPr>
          <w:b/>
          <w:sz w:val="24"/>
          <w:szCs w:val="24"/>
        </w:rPr>
      </w:pPr>
      <w:r w:rsidRPr="00424937">
        <w:rPr>
          <w:b/>
          <w:sz w:val="24"/>
          <w:szCs w:val="24"/>
        </w:rPr>
        <w:t xml:space="preserve">5. Ochrona </w:t>
      </w:r>
      <w:proofErr w:type="spellStart"/>
      <w:r w:rsidRPr="00424937">
        <w:rPr>
          <w:b/>
          <w:sz w:val="24"/>
          <w:szCs w:val="24"/>
        </w:rPr>
        <w:t>p.poż</w:t>
      </w:r>
      <w:proofErr w:type="spellEnd"/>
      <w:r w:rsidRPr="00424937">
        <w:rPr>
          <w:b/>
          <w:sz w:val="24"/>
          <w:szCs w:val="24"/>
        </w:rPr>
        <w:t xml:space="preserve">.: </w:t>
      </w:r>
    </w:p>
    <w:p w:rsidR="00402F08" w:rsidRDefault="005A0EF0">
      <w:r>
        <w:t xml:space="preserve">Konkretne zagrożenia: Substancja palna, nie podtrzymuje rozprzestrzeniania się ognia po </w:t>
      </w:r>
      <w:proofErr w:type="spellStart"/>
      <w:r>
        <w:t>usunieciu</w:t>
      </w:r>
      <w:proofErr w:type="spellEnd"/>
      <w:r>
        <w:t xml:space="preserve"> ze źródła zapłonu. Produkty spalania obejmują tlenek węgla, dwutlenek węgla. Dym, który może ograniczać widoczność, oraz śladowe ilości styrenu mogą się także wydzielać. </w:t>
      </w:r>
    </w:p>
    <w:p w:rsidR="00402F08" w:rsidRDefault="005A0EF0">
      <w:r>
        <w:t xml:space="preserve">Czynniki gaśnicze: Piana, mgła wodna W przypadku niewielkich pożarów można użyć suchych proszków, </w:t>
      </w:r>
      <w:proofErr w:type="spellStart"/>
      <w:r>
        <w:t>dwutleneku</w:t>
      </w:r>
      <w:proofErr w:type="spellEnd"/>
      <w:r>
        <w:t xml:space="preserve"> węgla, piasku lub ziemi </w:t>
      </w:r>
    </w:p>
    <w:p w:rsidR="00402F08" w:rsidRDefault="005A0EF0">
      <w:r>
        <w:t xml:space="preserve">Nieodpowiednie czynniki gaśnicze: Strumień wody </w:t>
      </w:r>
    </w:p>
    <w:p w:rsidR="005F4260" w:rsidRDefault="005A0EF0">
      <w:r>
        <w:t xml:space="preserve">Wyposażenie ochronne: Pełna odzież ochronna oraz aparat oddechowy Inne informacje: Schładzać wyroby w sąsiedztwie poprzez natrysk wody. </w:t>
      </w:r>
    </w:p>
    <w:p w:rsidR="00402F08" w:rsidRPr="00424937" w:rsidRDefault="005A0EF0">
      <w:pPr>
        <w:rPr>
          <w:b/>
          <w:sz w:val="24"/>
          <w:szCs w:val="24"/>
        </w:rPr>
      </w:pPr>
      <w:r w:rsidRPr="00424937">
        <w:rPr>
          <w:b/>
          <w:sz w:val="24"/>
          <w:szCs w:val="24"/>
        </w:rPr>
        <w:t xml:space="preserve">6. Działania, jakie należy podejmować w razie przypadkowego uwolnienia: </w:t>
      </w:r>
    </w:p>
    <w:p w:rsidR="005F4260" w:rsidRDefault="005A0EF0">
      <w:r>
        <w:t xml:space="preserve">Nie dotyczy </w:t>
      </w:r>
    </w:p>
    <w:p w:rsidR="005F4260" w:rsidRPr="00424937" w:rsidRDefault="005A0EF0">
      <w:pPr>
        <w:rPr>
          <w:b/>
          <w:sz w:val="24"/>
          <w:szCs w:val="24"/>
        </w:rPr>
      </w:pPr>
      <w:r w:rsidRPr="00424937">
        <w:rPr>
          <w:b/>
          <w:sz w:val="24"/>
          <w:szCs w:val="24"/>
        </w:rPr>
        <w:t>7. Obróbka, przeładunki i składowanie:</w:t>
      </w:r>
    </w:p>
    <w:p w:rsidR="00402F08" w:rsidRPr="00402F08" w:rsidRDefault="005A0EF0">
      <w:pPr>
        <w:rPr>
          <w:b/>
        </w:rPr>
      </w:pPr>
      <w:r w:rsidRPr="00402F08">
        <w:rPr>
          <w:b/>
        </w:rPr>
        <w:t xml:space="preserve"> 7.1 Obróbka, przeładunki:</w:t>
      </w:r>
    </w:p>
    <w:p w:rsidR="00402F08" w:rsidRDefault="005A0EF0">
      <w:r>
        <w:t xml:space="preserve"> Obróbka, przeładunki: Trzymać z dala od źródeł zapłonu np. otwartego płomienia czy iskier. W przypadku konieczności przeprowadzenia prac na gorąco należy mieć przy sobie gaśnicę. Zakaz palenia. Nie wdychać par ani oparów z podgrzanego wyrobu. Zapewnić lokalną wentylację </w:t>
      </w:r>
      <w:r>
        <w:lastRenderedPageBreak/>
        <w:t xml:space="preserve">wyciągową nad miejscem cięcia rozgrzanym drutem. Unikać wytwarzania i gromadzenia się pyłów. Wszystkie urządzenia powinny być uziemione. </w:t>
      </w:r>
    </w:p>
    <w:p w:rsidR="005F4260" w:rsidRDefault="005A0EF0">
      <w:r>
        <w:t xml:space="preserve">Temperatura przy obróbce: Otoczenia </w:t>
      </w:r>
    </w:p>
    <w:p w:rsidR="00402F08" w:rsidRDefault="00402F08"/>
    <w:p w:rsidR="00402F08" w:rsidRDefault="00402F08"/>
    <w:p w:rsidR="00402F08" w:rsidRPr="00402F08" w:rsidRDefault="005A0EF0">
      <w:pPr>
        <w:rPr>
          <w:b/>
        </w:rPr>
      </w:pPr>
      <w:r w:rsidRPr="00402F08">
        <w:rPr>
          <w:b/>
        </w:rPr>
        <w:t>7.2 Składowanie:</w:t>
      </w:r>
    </w:p>
    <w:p w:rsidR="00402F08" w:rsidRDefault="005A0EF0">
      <w:r>
        <w:t xml:space="preserve"> Składowanie: Trzymać z dala od źródeł ciepła lub zapłonu (zob. także sekcja 10). Trzymać z dala od rozpuszczalników organicznych</w:t>
      </w:r>
    </w:p>
    <w:p w:rsidR="00402F08" w:rsidRDefault="005A0EF0">
      <w:r>
        <w:t xml:space="preserve"> Temperatura składowania: Poniżej 85°C </w:t>
      </w:r>
    </w:p>
    <w:p w:rsidR="005F4260" w:rsidRDefault="005A0EF0">
      <w:r>
        <w:t>Transport wyrobu: Zob. obróbka, przeładunki</w:t>
      </w:r>
    </w:p>
    <w:p w:rsidR="00402F08" w:rsidRDefault="005A0EF0">
      <w:pPr>
        <w:rPr>
          <w:b/>
        </w:rPr>
      </w:pPr>
      <w:r w:rsidRPr="00402F08">
        <w:rPr>
          <w:b/>
        </w:rPr>
        <w:t xml:space="preserve"> 7.3 Specyficzne zastosowania:</w:t>
      </w:r>
    </w:p>
    <w:p w:rsidR="005F4260" w:rsidRDefault="005A0EF0">
      <w:r>
        <w:t xml:space="preserve"> Nie dotyczy </w:t>
      </w:r>
    </w:p>
    <w:p w:rsidR="005F4260" w:rsidRPr="00424937" w:rsidRDefault="005A0EF0">
      <w:pPr>
        <w:rPr>
          <w:b/>
          <w:sz w:val="24"/>
          <w:szCs w:val="24"/>
        </w:rPr>
      </w:pPr>
      <w:r w:rsidRPr="00424937">
        <w:rPr>
          <w:b/>
          <w:sz w:val="24"/>
          <w:szCs w:val="24"/>
        </w:rPr>
        <w:t xml:space="preserve">8. Panowanie nad zagrożeniami. Środki ochrony osobistej: </w:t>
      </w:r>
    </w:p>
    <w:p w:rsidR="00424937" w:rsidRPr="00424937" w:rsidRDefault="005A0EF0">
      <w:pPr>
        <w:rPr>
          <w:b/>
        </w:rPr>
      </w:pPr>
      <w:r w:rsidRPr="00424937">
        <w:rPr>
          <w:b/>
        </w:rPr>
        <w:t xml:space="preserve">8.1 Wartości graniczne ekspozycji: </w:t>
      </w:r>
    </w:p>
    <w:p w:rsidR="005F4260" w:rsidRDefault="005A0EF0">
      <w:r>
        <w:t xml:space="preserve">Wartości graniczne ekspozycji: Nie określono </w:t>
      </w:r>
    </w:p>
    <w:p w:rsidR="00424937" w:rsidRPr="00424937" w:rsidRDefault="005A0EF0">
      <w:pPr>
        <w:rPr>
          <w:b/>
        </w:rPr>
      </w:pPr>
      <w:r w:rsidRPr="00424937">
        <w:rPr>
          <w:b/>
        </w:rPr>
        <w:t>8.2 Panowanie nad zagrożeniami</w:t>
      </w:r>
    </w:p>
    <w:p w:rsidR="00424937" w:rsidRDefault="005A0EF0">
      <w:r>
        <w:t xml:space="preserve"> Panowanie nad zagrożeniami zawodowymi : Nie określono </w:t>
      </w:r>
    </w:p>
    <w:p w:rsidR="00424937" w:rsidRDefault="005A0EF0">
      <w:r>
        <w:t xml:space="preserve">Ochrona układu oddechowego: Brak konkretnych zaleceń </w:t>
      </w:r>
    </w:p>
    <w:p w:rsidR="00424937" w:rsidRDefault="005A0EF0">
      <w:r>
        <w:t xml:space="preserve">Ochrona rąk: Brak konkretnych zaleceń </w:t>
      </w:r>
    </w:p>
    <w:p w:rsidR="00424937" w:rsidRDefault="005A0EF0">
      <w:r>
        <w:t xml:space="preserve">Ochrona oczu: Brak konkretnych zaleceń </w:t>
      </w:r>
    </w:p>
    <w:p w:rsidR="00424937" w:rsidRDefault="005A0EF0">
      <w:r>
        <w:t>Ochrona skóry: Standardowa odzież ochronna Trzewiki lub buty ochronne</w:t>
      </w:r>
    </w:p>
    <w:p w:rsidR="005F4260" w:rsidRDefault="005A0EF0">
      <w:r>
        <w:t xml:space="preserve"> Panowanie nad zagrożeniami dla środowiska: Nie określono </w:t>
      </w:r>
    </w:p>
    <w:p w:rsidR="005F4260" w:rsidRPr="005F4260" w:rsidRDefault="005A0EF0">
      <w:pPr>
        <w:rPr>
          <w:b/>
        </w:rPr>
      </w:pPr>
      <w:r w:rsidRPr="005F4260">
        <w:rPr>
          <w:b/>
        </w:rPr>
        <w:t>9. Własności fizykochemiczne:</w:t>
      </w:r>
    </w:p>
    <w:p w:rsidR="00424937" w:rsidRPr="00424937" w:rsidRDefault="005A0EF0">
      <w:pPr>
        <w:rPr>
          <w:b/>
        </w:rPr>
      </w:pPr>
      <w:r w:rsidRPr="00424937">
        <w:rPr>
          <w:b/>
        </w:rPr>
        <w:t xml:space="preserve"> 9.1 Informacja ogólna: </w:t>
      </w:r>
    </w:p>
    <w:p w:rsidR="00424937" w:rsidRDefault="005A0EF0">
      <w:r>
        <w:t xml:space="preserve">Stan fizyczny: Sztywna pianka o zamkniętej strukturze komórkowej </w:t>
      </w:r>
    </w:p>
    <w:p w:rsidR="00424937" w:rsidRDefault="005A0EF0">
      <w:r>
        <w:t xml:space="preserve">Postać: Bloki, płyty lub wypraski składające się z małych zgrzanych spienionych kuleczek </w:t>
      </w:r>
    </w:p>
    <w:p w:rsidR="00424937" w:rsidRDefault="005A0EF0">
      <w:r>
        <w:t xml:space="preserve">Gęstość: około 8 – 60 kg/m3 przy 20°C </w:t>
      </w:r>
    </w:p>
    <w:p w:rsidR="000C592A" w:rsidRDefault="005A0EF0">
      <w:r>
        <w:t xml:space="preserve">Zapach: Brak </w:t>
      </w:r>
    </w:p>
    <w:p w:rsidR="00424937" w:rsidRPr="00424937" w:rsidRDefault="005A0EF0">
      <w:pPr>
        <w:rPr>
          <w:b/>
        </w:rPr>
      </w:pPr>
      <w:r w:rsidRPr="00424937">
        <w:rPr>
          <w:b/>
        </w:rPr>
        <w:t>9.2 Ważne informacje dotyczące BHP i środowiska:</w:t>
      </w:r>
    </w:p>
    <w:p w:rsidR="00424937" w:rsidRDefault="005A0EF0">
      <w:r>
        <w:t xml:space="preserve"> </w:t>
      </w:r>
      <w:proofErr w:type="spellStart"/>
      <w:r>
        <w:t>pH</w:t>
      </w:r>
      <w:proofErr w:type="spellEnd"/>
      <w:r>
        <w:t>: obojętne</w:t>
      </w:r>
    </w:p>
    <w:p w:rsidR="00424937" w:rsidRDefault="005A0EF0">
      <w:r>
        <w:lastRenderedPageBreak/>
        <w:t xml:space="preserve"> Temperatura wrzenia: brak </w:t>
      </w:r>
    </w:p>
    <w:p w:rsidR="00424937" w:rsidRDefault="005A0EF0">
      <w:r>
        <w:t xml:space="preserve">Temperatura zapłonu: 370°C (w przypadku braku szczątkowego pentanu) </w:t>
      </w:r>
    </w:p>
    <w:p w:rsidR="00424937" w:rsidRDefault="005A0EF0">
      <w:r>
        <w:t xml:space="preserve">Zapalność: </w:t>
      </w:r>
      <w:proofErr w:type="spellStart"/>
      <w:r>
        <w:t>Euroclass</w:t>
      </w:r>
      <w:proofErr w:type="spellEnd"/>
      <w:r>
        <w:t xml:space="preserve"> E </w:t>
      </w:r>
    </w:p>
    <w:p w:rsidR="00424937" w:rsidRDefault="005A0EF0">
      <w:r>
        <w:t>Górna granica wybuchowości: 7,8% wag. (w przypadku braku szczątkowego pentanu)</w:t>
      </w:r>
    </w:p>
    <w:p w:rsidR="00424937" w:rsidRDefault="005A0EF0">
      <w:r>
        <w:t xml:space="preserve"> Dolna granica wybuchowości: 1, 3% wag. (w przypadku braku szczątkowego pentanu) </w:t>
      </w:r>
    </w:p>
    <w:p w:rsidR="00424937" w:rsidRDefault="005A0EF0">
      <w:r>
        <w:t>Właściwości utleniające: brak</w:t>
      </w:r>
    </w:p>
    <w:p w:rsidR="00424937" w:rsidRDefault="005A0EF0">
      <w:r>
        <w:t xml:space="preserve"> Prężność par: nie dotyczy </w:t>
      </w:r>
    </w:p>
    <w:p w:rsidR="00424937" w:rsidRDefault="005A0EF0">
      <w:r>
        <w:t xml:space="preserve">Gęstość względna: około 8 – 60 kg/m m3 przy 20°C </w:t>
      </w:r>
    </w:p>
    <w:p w:rsidR="00424937" w:rsidRDefault="005A0EF0">
      <w:r>
        <w:t xml:space="preserve">Rozpuszczalność: Rozpuszcza się w </w:t>
      </w:r>
      <w:proofErr w:type="spellStart"/>
      <w:r>
        <w:t>zwązkach</w:t>
      </w:r>
      <w:proofErr w:type="spellEnd"/>
      <w:r>
        <w:t xml:space="preserve"> aromatycznych oraz chlorowcowanych rozpuszczalnikach i ketonach </w:t>
      </w:r>
    </w:p>
    <w:p w:rsidR="00424937" w:rsidRDefault="005A0EF0">
      <w:r>
        <w:t>Rozpuszczalność w wodzie: Nie rozpuszcza się</w:t>
      </w:r>
    </w:p>
    <w:p w:rsidR="00424937" w:rsidRDefault="005A0EF0">
      <w:r>
        <w:t xml:space="preserve">Współczynnik podziału </w:t>
      </w:r>
      <w:proofErr w:type="spellStart"/>
      <w:r>
        <w:t>n-oktanol</w:t>
      </w:r>
      <w:proofErr w:type="spellEnd"/>
      <w:r>
        <w:t>/woda: nie dotyczy</w:t>
      </w:r>
    </w:p>
    <w:p w:rsidR="00424937" w:rsidRDefault="005A0EF0">
      <w:r>
        <w:t xml:space="preserve"> Lepkość: nie dotyczy </w:t>
      </w:r>
    </w:p>
    <w:p w:rsidR="00424937" w:rsidRDefault="005A0EF0">
      <w:r>
        <w:t xml:space="preserve">Gęstość par: Brak </w:t>
      </w:r>
    </w:p>
    <w:p w:rsidR="000C592A" w:rsidRDefault="005A0EF0">
      <w:r>
        <w:t xml:space="preserve">Prędkość odparowywania: Brak </w:t>
      </w:r>
    </w:p>
    <w:p w:rsidR="00424937" w:rsidRPr="00424937" w:rsidRDefault="005A0EF0">
      <w:pPr>
        <w:rPr>
          <w:b/>
        </w:rPr>
      </w:pPr>
      <w:r w:rsidRPr="00424937">
        <w:rPr>
          <w:b/>
        </w:rPr>
        <w:t xml:space="preserve">9.3 Inne informacje: </w:t>
      </w:r>
    </w:p>
    <w:p w:rsidR="00424937" w:rsidRDefault="005A0EF0">
      <w:r>
        <w:t xml:space="preserve">Temperatura mięknięcia: 85 – 100°C </w:t>
      </w:r>
    </w:p>
    <w:p w:rsidR="000C592A" w:rsidRDefault="005A0EF0">
      <w:r>
        <w:t xml:space="preserve">Temperatura samozapłonu: 450°C </w:t>
      </w:r>
    </w:p>
    <w:p w:rsidR="00424937" w:rsidRPr="00CB6E89" w:rsidRDefault="005A0EF0">
      <w:pPr>
        <w:rPr>
          <w:b/>
          <w:sz w:val="24"/>
          <w:szCs w:val="24"/>
        </w:rPr>
      </w:pPr>
      <w:r w:rsidRPr="00CB6E89">
        <w:rPr>
          <w:b/>
          <w:sz w:val="24"/>
          <w:szCs w:val="24"/>
        </w:rPr>
        <w:t xml:space="preserve">10. Stabilność i reaktywność: </w:t>
      </w:r>
    </w:p>
    <w:p w:rsidR="000C592A" w:rsidRDefault="005A0EF0">
      <w:r>
        <w:t>Wyrób ten jest stabilny i nie reaguje podczas normalnego użytkowania, składowania i obróbki.</w:t>
      </w:r>
    </w:p>
    <w:p w:rsidR="00424937" w:rsidRPr="00424937" w:rsidRDefault="005A0EF0">
      <w:pPr>
        <w:rPr>
          <w:b/>
        </w:rPr>
      </w:pPr>
      <w:r w:rsidRPr="00424937">
        <w:rPr>
          <w:b/>
        </w:rPr>
        <w:t xml:space="preserve"> 10.1 Warunki, jakich należy unikać:</w:t>
      </w:r>
    </w:p>
    <w:p w:rsidR="000C592A" w:rsidRDefault="005A0EF0">
      <w:r>
        <w:t xml:space="preserve"> Warunki, jakich należy unikać: Podgrzewanie powyżej 100º C, płomienie, iskry oraz bezpośredni kontakt z przewodami elektrycznymi.</w:t>
      </w:r>
    </w:p>
    <w:p w:rsidR="00682B5E" w:rsidRPr="00682B5E" w:rsidRDefault="005A0EF0">
      <w:pPr>
        <w:rPr>
          <w:b/>
        </w:rPr>
      </w:pPr>
      <w:r w:rsidRPr="00682B5E">
        <w:rPr>
          <w:b/>
        </w:rPr>
        <w:t xml:space="preserve"> 10.2 Materiały, jakich należy unikać: </w:t>
      </w:r>
    </w:p>
    <w:p w:rsidR="000C592A" w:rsidRDefault="005A0EF0">
      <w:r>
        <w:t xml:space="preserve">Materiały, jakich należy unikać: Unikać kontaktu z substancjami aromatycznymi, rozpuszczalnikami chlorowcowanymi i ketonami. </w:t>
      </w:r>
    </w:p>
    <w:p w:rsidR="00682B5E" w:rsidRDefault="005A0EF0">
      <w:r>
        <w:t xml:space="preserve">11. Informacja toksykologiczna: </w:t>
      </w:r>
    </w:p>
    <w:p w:rsidR="00682B5E" w:rsidRDefault="005A0EF0">
      <w:r>
        <w:t xml:space="preserve">Podstawa oceny: Podane informacje opierają się na wiedzy o składnikach oraz toksyczności podobnych substancji. </w:t>
      </w:r>
    </w:p>
    <w:p w:rsidR="00682B5E" w:rsidRDefault="005A0EF0">
      <w:r>
        <w:t xml:space="preserve">Toksyczność ostra – spożycie doustne: Brak </w:t>
      </w:r>
    </w:p>
    <w:p w:rsidR="00682B5E" w:rsidRDefault="005A0EF0">
      <w:r>
        <w:t>Toksyczność ostra – dla skóry: Brak</w:t>
      </w:r>
    </w:p>
    <w:p w:rsidR="00682B5E" w:rsidRDefault="005A0EF0">
      <w:r>
        <w:lastRenderedPageBreak/>
        <w:t xml:space="preserve"> Toksyczność ostra – przy wdychaniu: Rozkład termiczny w wysokiej temperaturze np. przy cięciu gorącym drutem może skutkować uwalnianiem się styrenu, w którym to przypadku trzeba wziąć pod uwagę wartość graniczną ekspozycji dla styrenu (np. cięcie gorącym drutem). </w:t>
      </w:r>
    </w:p>
    <w:p w:rsidR="00682B5E" w:rsidRDefault="005A0EF0">
      <w:r>
        <w:t>Podrażnienie oczu: Nie przewiduje się działania drażniącego</w:t>
      </w:r>
    </w:p>
    <w:p w:rsidR="00682B5E" w:rsidRDefault="005A0EF0">
      <w:r>
        <w:t xml:space="preserve"> Podrażnienie skóry: Nie przewiduje się działania drażniącego Uczulenie skóry: Nie przewiduje się uczuleń skóry </w:t>
      </w:r>
    </w:p>
    <w:p w:rsidR="00682B5E" w:rsidRDefault="005A0EF0">
      <w:r>
        <w:t>Wpływ na ludzi: Brak</w:t>
      </w:r>
    </w:p>
    <w:p w:rsidR="00682B5E" w:rsidRPr="00CB6E89" w:rsidRDefault="005A0EF0">
      <w:pPr>
        <w:rPr>
          <w:b/>
          <w:sz w:val="24"/>
          <w:szCs w:val="24"/>
        </w:rPr>
      </w:pPr>
      <w:r w:rsidRPr="00CB6E89">
        <w:rPr>
          <w:b/>
          <w:sz w:val="24"/>
          <w:szCs w:val="24"/>
        </w:rPr>
        <w:t xml:space="preserve"> 12. Informacje ekologiczne:</w:t>
      </w:r>
    </w:p>
    <w:p w:rsidR="00CB6E89" w:rsidRDefault="005A0EF0">
      <w:r>
        <w:t xml:space="preserve"> Podstawa oceny: Podane informacje opierają się na wiedzy o składnikach oraz toksyczności podobnych substancji.</w:t>
      </w:r>
    </w:p>
    <w:p w:rsidR="00CB6E89" w:rsidRDefault="005A0EF0">
      <w:r w:rsidRPr="00CB6E89">
        <w:rPr>
          <w:b/>
        </w:rPr>
        <w:t xml:space="preserve"> 12.1 </w:t>
      </w:r>
      <w:proofErr w:type="spellStart"/>
      <w:r w:rsidRPr="00CB6E89">
        <w:rPr>
          <w:b/>
        </w:rPr>
        <w:t>Ekotoksyczność</w:t>
      </w:r>
      <w:proofErr w:type="spellEnd"/>
      <w:r w:rsidRPr="00CB6E89">
        <w:rPr>
          <w:b/>
        </w:rPr>
        <w:t>:</w:t>
      </w:r>
      <w:r>
        <w:t xml:space="preserve"> </w:t>
      </w:r>
    </w:p>
    <w:p w:rsidR="00CB6E89" w:rsidRDefault="005A0EF0">
      <w:r>
        <w:t xml:space="preserve">Oczyszczanie ścieków: Ścieki nie są niebezpieczne. </w:t>
      </w:r>
    </w:p>
    <w:p w:rsidR="00CB6E89" w:rsidRDefault="005A0EF0">
      <w:r w:rsidRPr="00CB6E89">
        <w:rPr>
          <w:b/>
        </w:rPr>
        <w:t>12.2 Ruchliwość/mobilność:</w:t>
      </w:r>
      <w:r>
        <w:t xml:space="preserve"> </w:t>
      </w:r>
    </w:p>
    <w:p w:rsidR="00CB6E89" w:rsidRDefault="005A0EF0">
      <w:r>
        <w:t xml:space="preserve">Ruchliwość/mobilność: Pływa na wodzie. </w:t>
      </w:r>
    </w:p>
    <w:p w:rsidR="00CB6E89" w:rsidRDefault="005A0EF0">
      <w:r w:rsidRPr="00CB6E89">
        <w:rPr>
          <w:b/>
        </w:rPr>
        <w:t xml:space="preserve">12.3 Trwałość i </w:t>
      </w:r>
      <w:proofErr w:type="spellStart"/>
      <w:r w:rsidRPr="00CB6E89">
        <w:rPr>
          <w:b/>
        </w:rPr>
        <w:t>degradowalność</w:t>
      </w:r>
      <w:proofErr w:type="spellEnd"/>
      <w:r w:rsidRPr="00CB6E89">
        <w:rPr>
          <w:b/>
        </w:rPr>
        <w:t>:</w:t>
      </w:r>
      <w:r>
        <w:t xml:space="preserve"> Trwałość i </w:t>
      </w:r>
      <w:proofErr w:type="spellStart"/>
      <w:r>
        <w:t>degradowalność</w:t>
      </w:r>
      <w:proofErr w:type="spellEnd"/>
      <w:r>
        <w:t xml:space="preserve">: Nie jest substancją samoistnie </w:t>
      </w:r>
      <w:proofErr w:type="spellStart"/>
      <w:r>
        <w:t>biodegradowalną</w:t>
      </w:r>
      <w:proofErr w:type="spellEnd"/>
    </w:p>
    <w:p w:rsidR="00CB6E89" w:rsidRDefault="005A0EF0">
      <w:r w:rsidRPr="00CB6E89">
        <w:rPr>
          <w:b/>
        </w:rPr>
        <w:t xml:space="preserve"> 12.4 Potencjał </w:t>
      </w:r>
      <w:proofErr w:type="spellStart"/>
      <w:r w:rsidRPr="00CB6E89">
        <w:rPr>
          <w:b/>
        </w:rPr>
        <w:t>bioakumulacyjny</w:t>
      </w:r>
      <w:proofErr w:type="spellEnd"/>
      <w:r w:rsidRPr="00CB6E89">
        <w:rPr>
          <w:b/>
        </w:rPr>
        <w:t>:</w:t>
      </w:r>
      <w:r>
        <w:t xml:space="preserve"> Potencjał </w:t>
      </w:r>
      <w:proofErr w:type="spellStart"/>
      <w:r>
        <w:t>bioakumulacyjny</w:t>
      </w:r>
      <w:proofErr w:type="spellEnd"/>
      <w:r>
        <w:t xml:space="preserve">: </w:t>
      </w:r>
      <w:proofErr w:type="spellStart"/>
      <w:r>
        <w:t>Bioakumulacja</w:t>
      </w:r>
      <w:proofErr w:type="spellEnd"/>
      <w:r>
        <w:t xml:space="preserve"> nie występuje </w:t>
      </w:r>
    </w:p>
    <w:p w:rsidR="00CB6E89" w:rsidRDefault="005A0EF0">
      <w:r w:rsidRPr="00CB6E89">
        <w:rPr>
          <w:b/>
        </w:rPr>
        <w:t>12.5 Wyniki oceny PBT:</w:t>
      </w:r>
      <w:r>
        <w:t xml:space="preserve"> Wyrób ten zawiera HBCD, którą to substancję klasyfikuje się jako niebezpieczną dla środowiska. Jednakże ostatnie badania prowadzone na organizmach wodnych wykazują, że wyroby takie jak spieniony polistyren (styropian) zawierające tą substancję nie muszą być klasyfikowane jako zagrażające środowisku. </w:t>
      </w:r>
    </w:p>
    <w:p w:rsidR="00CB6E89" w:rsidRDefault="005A0EF0">
      <w:r w:rsidRPr="00CB6E89">
        <w:rPr>
          <w:b/>
        </w:rPr>
        <w:t>12.6 Inne informacje:</w:t>
      </w:r>
      <w:r>
        <w:t xml:space="preserve"> Niewielkie cząstki styropianu mogą wywierać wpływ fizyczny na organizmy wodne i ziemne. Typowe cząstki styropianu przechodzą przez układ pokarmowy zwierząt chemicznie niezmienione. </w:t>
      </w:r>
    </w:p>
    <w:p w:rsidR="00CB6E89" w:rsidRPr="00CB6E89" w:rsidRDefault="005A0EF0">
      <w:pPr>
        <w:rPr>
          <w:sz w:val="24"/>
          <w:szCs w:val="24"/>
        </w:rPr>
      </w:pPr>
      <w:r w:rsidRPr="00CB6E89">
        <w:rPr>
          <w:b/>
          <w:sz w:val="24"/>
          <w:szCs w:val="24"/>
        </w:rPr>
        <w:t>13 Utylizacja:</w:t>
      </w:r>
      <w:r w:rsidRPr="00CB6E89">
        <w:rPr>
          <w:sz w:val="24"/>
          <w:szCs w:val="24"/>
        </w:rPr>
        <w:t xml:space="preserve"> </w:t>
      </w:r>
    </w:p>
    <w:p w:rsidR="00CB6E89" w:rsidRDefault="005A0EF0">
      <w:r>
        <w:t>Środki ostrożności: Brak</w:t>
      </w:r>
    </w:p>
    <w:p w:rsidR="00CB6E89" w:rsidRDefault="005A0EF0">
      <w:r>
        <w:t xml:space="preserve"> Utylizacja odpadów: Poddawać, jeśli to możliwe, odzyskowi bądź recyklingowi. Można też spalać w specjalnych spalarniach odpadów lub przekazywać na licencjonowane wysypiska.</w:t>
      </w:r>
    </w:p>
    <w:p w:rsidR="00CB6E89" w:rsidRDefault="005A0EF0">
      <w:r>
        <w:t xml:space="preserve"> Utylizacja wyrobu: Poddawać, jeśli to możliwe, odzyskowi bądź recyklingowi. Można też spalać w specjalnych spalarniach odpadów lub przekazywać na licencjonowane wysypiska.</w:t>
      </w:r>
    </w:p>
    <w:p w:rsidR="00CB6E89" w:rsidRDefault="005A0EF0">
      <w:r>
        <w:t xml:space="preserve"> Utylizacja opakowań: Przekazać wszystkie opakowania do odzysku lub utylizacji odpadów.</w:t>
      </w:r>
    </w:p>
    <w:p w:rsidR="00CB6E89" w:rsidRDefault="005A0EF0">
      <w:r>
        <w:t xml:space="preserve"> Lokalne prawodawstwo: Styropianu nie zalicza się do odpadów chemicznych. </w:t>
      </w:r>
    </w:p>
    <w:p w:rsidR="00CB6E89" w:rsidRPr="00CB6E89" w:rsidRDefault="005A0EF0">
      <w:pPr>
        <w:rPr>
          <w:sz w:val="24"/>
          <w:szCs w:val="24"/>
        </w:rPr>
      </w:pPr>
      <w:r w:rsidRPr="00CB6E89">
        <w:rPr>
          <w:b/>
          <w:sz w:val="24"/>
          <w:szCs w:val="24"/>
        </w:rPr>
        <w:t>14 Informacje transportowe:</w:t>
      </w:r>
      <w:r w:rsidRPr="00CB6E89">
        <w:rPr>
          <w:sz w:val="24"/>
          <w:szCs w:val="24"/>
        </w:rPr>
        <w:t xml:space="preserve"> </w:t>
      </w:r>
    </w:p>
    <w:p w:rsidR="00CB6E89" w:rsidRDefault="005A0EF0">
      <w:r>
        <w:lastRenderedPageBreak/>
        <w:t xml:space="preserve">Informacja ogólna: Brak klasyfikacji w ramach międzynarodowych/krajowych przepisów odnośnie transportu lądowego/morskiego/ powietrznego i śródlądowego. </w:t>
      </w:r>
    </w:p>
    <w:p w:rsidR="00CB6E89" w:rsidRDefault="005A0EF0">
      <w:r>
        <w:t xml:space="preserve">Nazwa </w:t>
      </w:r>
      <w:proofErr w:type="spellStart"/>
      <w:r>
        <w:t>shippingowa</w:t>
      </w:r>
      <w:proofErr w:type="spellEnd"/>
      <w:r>
        <w:t xml:space="preserve">: Nie dotyczy </w:t>
      </w:r>
    </w:p>
    <w:p w:rsidR="00CB6E89" w:rsidRDefault="005A0EF0">
      <w:r>
        <w:t xml:space="preserve">Lokalne przepisy: - </w:t>
      </w:r>
    </w:p>
    <w:p w:rsidR="00CB6E89" w:rsidRDefault="005A0EF0">
      <w:r>
        <w:t>Inne informacje: Opakowania należy oznaczyć napisem „Trzymać z dala od źródeł zapłonu”. Nie ma wymogu prawnego umieszczania symbolu zagrożenia w przypadku transportu morskiego.</w:t>
      </w:r>
    </w:p>
    <w:p w:rsidR="00CB6E89" w:rsidRPr="00CB6E89" w:rsidRDefault="005A0EF0">
      <w:pPr>
        <w:rPr>
          <w:b/>
          <w:sz w:val="24"/>
          <w:szCs w:val="24"/>
        </w:rPr>
      </w:pPr>
      <w:r w:rsidRPr="00CB6E89">
        <w:rPr>
          <w:b/>
          <w:sz w:val="24"/>
          <w:szCs w:val="24"/>
        </w:rPr>
        <w:t xml:space="preserve"> 15 Informacja o przepisach:</w:t>
      </w:r>
    </w:p>
    <w:p w:rsidR="00CB6E89" w:rsidRDefault="005A0EF0">
      <w:r>
        <w:t xml:space="preserve"> Nazwa na etykiecie w UE: - </w:t>
      </w:r>
    </w:p>
    <w:p w:rsidR="00CB6E89" w:rsidRDefault="005A0EF0">
      <w:r>
        <w:t xml:space="preserve">Klasyfikacja w UE: - </w:t>
      </w:r>
    </w:p>
    <w:p w:rsidR="00CB6E89" w:rsidRDefault="005A0EF0">
      <w:r>
        <w:t>Symbole w UE: -</w:t>
      </w:r>
    </w:p>
    <w:p w:rsidR="00CB6E89" w:rsidRDefault="005A0EF0">
      <w:r>
        <w:t xml:space="preserve"> Zwroty wskazujące zagrożenia w UE: W czasie użytkowania może tworzyć palne/wybuchowe mieszaniny z powietrzem w oparciu o szczątkową zawartość pentanu. </w:t>
      </w:r>
    </w:p>
    <w:p w:rsidR="00CB6E89" w:rsidRDefault="005A0EF0">
      <w:r>
        <w:t>Zwroty S w UE: -</w:t>
      </w:r>
    </w:p>
    <w:p w:rsidR="00CB6E89" w:rsidRDefault="005A0EF0">
      <w:r>
        <w:t xml:space="preserve"> EINICS (EC): Wszystkie składniki są na liście albo wyłączają polimer.</w:t>
      </w:r>
    </w:p>
    <w:p w:rsidR="00CB6E89" w:rsidRDefault="005A0EF0">
      <w:r>
        <w:t xml:space="preserve"> REACH, (EC) Nr 1907/2006: Wyrób ten jest Artykułem. </w:t>
      </w:r>
    </w:p>
    <w:p w:rsidR="00CB6E89" w:rsidRDefault="005A0EF0">
      <w:r>
        <w:t xml:space="preserve">Wyrób ten zawiera </w:t>
      </w:r>
      <w:proofErr w:type="spellStart"/>
      <w:r>
        <w:t>heksabromocyklododekan</w:t>
      </w:r>
      <w:proofErr w:type="spellEnd"/>
      <w:r>
        <w:t xml:space="preserve"> w ilości powyżej 0,1% wag. ujęty na liście kandydackiej do zatwierdzenia ustanowionej zgodnie z artykułem 59.1. </w:t>
      </w:r>
    </w:p>
    <w:p w:rsidR="00CB6E89" w:rsidRDefault="005A0EF0">
      <w:r>
        <w:t xml:space="preserve">MITI (Japonia): Wszystkie komponenty są na liście. </w:t>
      </w:r>
    </w:p>
    <w:p w:rsidR="00CB6E89" w:rsidRDefault="005A0EF0">
      <w:r>
        <w:t xml:space="preserve">TSCA (USA): Wszystkie komponenty są na liście. </w:t>
      </w:r>
    </w:p>
    <w:p w:rsidR="00CB6E89" w:rsidRDefault="005A0EF0">
      <w:r>
        <w:t>AICS(Australia): Wszystkie komponenty są na liście.</w:t>
      </w:r>
    </w:p>
    <w:p w:rsidR="00CB6E89" w:rsidRDefault="005A0EF0">
      <w:r>
        <w:t xml:space="preserve"> DSL(Kanada) : Wszystkie komponenty są na liście.</w:t>
      </w:r>
    </w:p>
    <w:p w:rsidR="00CB6E89" w:rsidRDefault="005A0EF0">
      <w:r>
        <w:t xml:space="preserve"> Prawodawstwo krajowe: -</w:t>
      </w:r>
    </w:p>
    <w:p w:rsidR="00CB6E89" w:rsidRDefault="005A0EF0">
      <w:r>
        <w:t xml:space="preserve"> </w:t>
      </w:r>
      <w:r w:rsidRPr="00CB6E89">
        <w:rPr>
          <w:b/>
          <w:sz w:val="24"/>
          <w:szCs w:val="24"/>
        </w:rPr>
        <w:t>16 Inne informacje Zastosowania i ograniczenia:</w:t>
      </w:r>
      <w:r>
        <w:t xml:space="preserve"> </w:t>
      </w:r>
    </w:p>
    <w:p w:rsidR="00CB6E89" w:rsidRDefault="005A0EF0">
      <w:r>
        <w:t>Wyrób jest używany w przemyśle budowlanym i opakowaniowym.</w:t>
      </w:r>
    </w:p>
    <w:p w:rsidR="00E42A8C" w:rsidRPr="00CB6E89" w:rsidRDefault="005A0EF0">
      <w:pPr>
        <w:rPr>
          <w:b/>
        </w:rPr>
      </w:pPr>
      <w:r>
        <w:t xml:space="preserve"> Klauzula odrzucająca odpowiedzialność: Powyższe informacje opierają się na naszej aktualnej wiedzy i ich celem jest opisanie danego wyrobu jedynie dla celów wymagań BHP i ochrony środowiska. Zatem nie należy ich uważać za gwarancję jakiejś konkretnej właściwości wyrobu.</w:t>
      </w:r>
    </w:p>
    <w:sectPr w:rsidR="00E42A8C" w:rsidRPr="00CB6E89" w:rsidSect="00CC084F">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0EF0"/>
    <w:rsid w:val="000C592A"/>
    <w:rsid w:val="00302734"/>
    <w:rsid w:val="00402F08"/>
    <w:rsid w:val="00424937"/>
    <w:rsid w:val="00516D70"/>
    <w:rsid w:val="005A0EF0"/>
    <w:rsid w:val="005A151D"/>
    <w:rsid w:val="005F4260"/>
    <w:rsid w:val="006566FC"/>
    <w:rsid w:val="00682B5E"/>
    <w:rsid w:val="00CB6E89"/>
    <w:rsid w:val="00CC084F"/>
    <w:rsid w:val="00E42A8C"/>
    <w:rsid w:val="00ED7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A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08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1309</Words>
  <Characters>7859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RafałSłowikTermex</dc:creator>
  <cp:lastModifiedBy>RafałSłowikTermex</cp:lastModifiedBy>
  <cp:revision>3</cp:revision>
  <dcterms:created xsi:type="dcterms:W3CDTF">2016-11-05T09:01:00Z</dcterms:created>
  <dcterms:modified xsi:type="dcterms:W3CDTF">2016-11-05T12:09:00Z</dcterms:modified>
</cp:coreProperties>
</file>